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ZŠ a MŠ Borovského, Karviná, příspěvková organizace Ve Svahu 775, 734 01 Karviná – Ráj</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b w:val="1"/>
          <w:sz w:val="24"/>
          <w:szCs w:val="24"/>
          <w:rtl w:val="0"/>
        </w:rPr>
        <w:t xml:space="preserve"> PODMÍNKY A KRITÉRIA PRO PŘIJÍMÁNÍ DĚTÍ K PŘEDŠKOLNÍMU VZDĚLÁVÁNÍ VE ŠKOLNÍM ROCE 2021/2022</w:t>
      </w: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Podmínky: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1. Přijímací řízení do ZŠ a MŠ Borovského, Karviná, odloučené pracoviště MŠ Na Kopci, MŠ u MŠ, MŠ Louky pro školní rok 2021/2022 je určeno dětem předškolního věku zpravidla od 3 do 6 let věku, nejdříve však pro děti od 2 let. Povinnost plnit předškolního vzdělávání mají děti, které dosáhly do 31. 8. 2021 pěti let. Povinné předškolní vzdělávání se nevztahuje na děti s hlubokým mentálním postižením.</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 2. Mateřská škola může přijmout pouze dítě, které se podrobilo stanoveným pravidelným očkováním, má doklad, že je proti nákaze imunní, nebo se nemůže očkování podrobit pro trvalou kontraindikaci s výjimkou těch, kteří mají docházku jako povinnost.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3. Žádost společně s potvrzením o řádném očkování dítěte ve formuláři Vyjádření lékaře ke zdravotnímu stavu, vše řádně vyplněné ve všech kolonkách, je nutné odevzdat zpět do mateřské školy nejpozději do 21. května 2021 (v letošním školním roce je možné přihlásit dítě elektronicky, včetně zaslání všech dokumentů). Čas odevzdání není rozhodující pro určení pořadí při přijímacím řízení. Zákonný zástupce dítěte, které má povinné předškolní vzdělávání, nemá povinnost doložit potvrzení o řádném očkování.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Kritéria:</w:t>
      </w:r>
      <w:r w:rsidDel="00000000" w:rsidR="00000000" w:rsidRPr="00000000">
        <w:rPr>
          <w:rtl w:val="0"/>
        </w:rPr>
        <w:t xml:space="preserve"> </w:t>
      </w:r>
    </w:p>
    <w:p w:rsidR="00000000" w:rsidDel="00000000" w:rsidP="00000000" w:rsidRDefault="00000000" w:rsidRPr="00000000" w14:paraId="0000000D">
      <w:pPr>
        <w:rPr>
          <w:b w:val="1"/>
        </w:rPr>
      </w:pPr>
      <w:r w:rsidDel="00000000" w:rsidR="00000000" w:rsidRPr="00000000">
        <w:rPr>
          <w:b w:val="1"/>
          <w:rtl w:val="0"/>
        </w:rPr>
        <w:t xml:space="preserve">O přijetí rozhoduje ředitel školy na základě kritérií stanovených vnitřním předpisem právnické osoby vykonávající činnost školy.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1. Povinné přijetí pětiletého dítěte k předškolní docházce ze spádového obvodu MŠ </w:t>
      </w:r>
    </w:p>
    <w:p w:rsidR="00000000" w:rsidDel="00000000" w:rsidP="00000000" w:rsidRDefault="00000000" w:rsidRPr="00000000" w14:paraId="00000010">
      <w:pPr>
        <w:rPr/>
      </w:pPr>
      <w:r w:rsidDel="00000000" w:rsidR="00000000" w:rsidRPr="00000000">
        <w:rPr>
          <w:rtl w:val="0"/>
        </w:rPr>
        <w:t xml:space="preserve">2. Povinné přijetí čtyřletého dítěte ze spádového obvodu MŠ </w:t>
      </w:r>
    </w:p>
    <w:p w:rsidR="00000000" w:rsidDel="00000000" w:rsidP="00000000" w:rsidRDefault="00000000" w:rsidRPr="00000000" w14:paraId="00000011">
      <w:pPr>
        <w:rPr/>
      </w:pPr>
      <w:r w:rsidDel="00000000" w:rsidR="00000000" w:rsidRPr="00000000">
        <w:rPr>
          <w:rtl w:val="0"/>
        </w:rPr>
        <w:t xml:space="preserve">3. Povinné přijetí tříletého dítěte ze spádového obvodu MŠ </w:t>
      </w:r>
    </w:p>
    <w:p w:rsidR="00000000" w:rsidDel="00000000" w:rsidP="00000000" w:rsidRDefault="00000000" w:rsidRPr="00000000" w14:paraId="00000012">
      <w:pPr>
        <w:rPr/>
      </w:pPr>
      <w:r w:rsidDel="00000000" w:rsidR="00000000" w:rsidRPr="00000000">
        <w:rPr>
          <w:rtl w:val="0"/>
        </w:rPr>
        <w:t xml:space="preserve">4. Přednostní přijetí dítěte ze spádového obvodu </w:t>
      </w:r>
    </w:p>
    <w:p w:rsidR="00000000" w:rsidDel="00000000" w:rsidP="00000000" w:rsidRDefault="00000000" w:rsidRPr="00000000" w14:paraId="00000013">
      <w:pPr>
        <w:rPr/>
      </w:pPr>
      <w:r w:rsidDel="00000000" w:rsidR="00000000" w:rsidRPr="00000000">
        <w:rPr>
          <w:rtl w:val="0"/>
        </w:rPr>
        <w:t xml:space="preserve">5. Věk dítěte (přednostně starší) </w:t>
      </w:r>
    </w:p>
    <w:p w:rsidR="00000000" w:rsidDel="00000000" w:rsidP="00000000" w:rsidRDefault="00000000" w:rsidRPr="00000000" w14:paraId="00000014">
      <w:pPr>
        <w:rPr/>
      </w:pPr>
      <w:r w:rsidDel="00000000" w:rsidR="00000000" w:rsidRPr="00000000">
        <w:rPr>
          <w:rtl w:val="0"/>
        </w:rPr>
        <w:t xml:space="preserve">6. Sourozenec (pokud se vzdělává v dané MŠ) </w:t>
      </w:r>
    </w:p>
    <w:p w:rsidR="00000000" w:rsidDel="00000000" w:rsidP="00000000" w:rsidRDefault="00000000" w:rsidRPr="00000000" w14:paraId="00000015">
      <w:pPr>
        <w:rPr/>
      </w:pPr>
      <w:r w:rsidDel="00000000" w:rsidR="00000000" w:rsidRPr="00000000">
        <w:rPr>
          <w:rtl w:val="0"/>
        </w:rPr>
        <w:t xml:space="preserve">7. Sociální situace (přednostně – např. samoživitelky, dítě, kterému hrozí sociální vyloučení apod.)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Doložení uvedených skutečností je v zájmu zákonného zástupce. Pokud neprokáže nároky v souladu s kritérii, bude posuzován jako zákonný zástupce na dalším místě.</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rtl w:val="0"/>
        </w:rPr>
        <w:t xml:space="preserve"> </w:t>
      </w:r>
      <w:r w:rsidDel="00000000" w:rsidR="00000000" w:rsidRPr="00000000">
        <w:rPr>
          <w:b w:val="1"/>
          <w:rtl w:val="0"/>
        </w:rPr>
        <w:t xml:space="preserve">Oznámení o přijetí ke vzdělávání: </w:t>
      </w:r>
    </w:p>
    <w:p w:rsidR="00000000" w:rsidDel="00000000" w:rsidP="00000000" w:rsidRDefault="00000000" w:rsidRPr="00000000" w14:paraId="0000001A">
      <w:pPr>
        <w:rPr>
          <w:b w:val="1"/>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1. Rozhodnutí, kterým se vyhovuje žádosti o přijetí ke vzdělávání, se oznámí zveřejněním seznamu uchazečů pod přiděleným registračním číslem s výsledkem přijímacího řízení u každého uchazeče.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2. Seznam bude zveřejněn na veřejně přístupném místě v mateřské škole a na webových stránkách MŠ, a to po dobu nejméně 15 dnů, nejdéle do 30. června 2021. </w:t>
      </w:r>
    </w:p>
    <w:p w:rsidR="00000000" w:rsidDel="00000000" w:rsidP="00000000" w:rsidRDefault="00000000" w:rsidRPr="00000000" w14:paraId="0000001E">
      <w:pPr>
        <w:rPr/>
      </w:pPr>
      <w:r w:rsidDel="00000000" w:rsidR="00000000" w:rsidRPr="00000000">
        <w:rPr>
          <w:rtl w:val="0"/>
        </w:rPr>
        <w:t xml:space="preserve">3. Předpokládaný termín zveřejnění seznamu přijatých dětí je 28.5.2021. Zveřejněním seznamu se považují rozhodnutí, kterým se vyhovuje žádostem o přijetí ke vzdělávání, za oznámená. Přijatým dětem nebude rozhodnutí v písemné podobě doručováno, můžete ale požádat o jeho vydání.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4. Rozhodnutí o nepřijetí ke vzdělávání bude zasláno v písemné podobě.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V Karviné, dne 30.4.2021</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 </w:t>
      </w:r>
    </w:p>
    <w:p w:rsidR="00000000" w:rsidDel="00000000" w:rsidP="00000000" w:rsidRDefault="00000000" w:rsidRPr="00000000" w14:paraId="00000029">
      <w:pPr>
        <w:rPr/>
      </w:pPr>
      <w:r w:rsidDel="00000000" w:rsidR="00000000" w:rsidRPr="00000000">
        <w:rPr>
          <w:rtl w:val="0"/>
        </w:rPr>
        <w:t xml:space="preserve">Mgr. Libor Stáňa, </w:t>
      </w:r>
    </w:p>
    <w:p w:rsidR="00000000" w:rsidDel="00000000" w:rsidP="00000000" w:rsidRDefault="00000000" w:rsidRPr="00000000" w14:paraId="0000002A">
      <w:pPr>
        <w:rPr/>
      </w:pPr>
      <w:r w:rsidDel="00000000" w:rsidR="00000000" w:rsidRPr="00000000">
        <w:rPr>
          <w:rtl w:val="0"/>
        </w:rPr>
        <w:t xml:space="preserve">ředitel ZŠ a MŠ Borovského, p. o.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